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9"/>
        <w:pBdr/>
        <w:spacing/>
        <w:ind/>
        <w:jc w:val="right"/>
        <w:rPr>
          <w:rFonts w:ascii="Futuris" w:hAnsi="Futuris"/>
          <w:b/>
          <w:bCs/>
          <w:color w:val="000000"/>
        </w:rPr>
      </w:pPr>
      <w:r>
        <w:rPr>
          <w:rFonts w:ascii="Futuris" w:hAnsi="Futuris"/>
          <w:b/>
          <w:bCs/>
          <w:color w:val="000000"/>
        </w:rPr>
      </w:r>
      <w:r>
        <w:rPr>
          <w:rFonts w:ascii="Futuris" w:hAnsi="Futuris"/>
          <w:b/>
          <w:bCs/>
          <w:color w:val="000000"/>
        </w:rPr>
      </w:r>
      <w:r>
        <w:rPr>
          <w:rFonts w:ascii="Futuris" w:hAnsi="Futuris"/>
          <w:b/>
          <w:bCs/>
          <w:color w:val="000000"/>
        </w:rPr>
      </w:r>
    </w:p>
    <w:p>
      <w:pPr>
        <w:pStyle w:val="879"/>
        <w:pBdr/>
        <w:spacing/>
        <w:ind/>
        <w:rPr>
          <w:rFonts w:ascii="Futuris" w:hAnsi="Futuris"/>
          <w:b/>
          <w:bCs/>
          <w:color w:val="000000"/>
        </w:rPr>
      </w:pPr>
      <w:r>
        <w:rPr>
          <w:rFonts w:ascii="Futuris" w:hAnsi="Futuris"/>
          <w:b/>
          <w:bCs/>
          <w:color w:val="000000"/>
        </w:rPr>
        <w:t xml:space="preserve">СОГЛАСОВАНО:                       </w:t>
      </w:r>
      <w:r>
        <w:rPr>
          <w:rFonts w:ascii="Futuris" w:hAnsi="Futuris"/>
          <w:b/>
          <w:bCs/>
          <w:color w:val="000000"/>
        </w:rPr>
        <w:t xml:space="preserve">                                    </w:t>
      </w:r>
      <w:r>
        <w:rPr>
          <w:rFonts w:ascii="Futuris" w:hAnsi="Futuris"/>
          <w:b/>
          <w:bCs/>
          <w:color w:val="000000"/>
        </w:rPr>
        <w:t xml:space="preserve">УТВЕРЖД</w:t>
      </w:r>
      <w:r>
        <w:rPr>
          <w:rFonts w:ascii="Futuris" w:hAnsi="Futuris"/>
          <w:b/>
          <w:bCs/>
          <w:color w:val="000000"/>
        </w:rPr>
        <w:t xml:space="preserve">АЮ</w:t>
      </w:r>
      <w:r>
        <w:rPr>
          <w:rFonts w:ascii="Futuris" w:hAnsi="Futuris"/>
          <w:b/>
          <w:bCs/>
          <w:color w:val="000000"/>
        </w:rPr>
        <w:t xml:space="preserve">:                                                                                              </w:t>
      </w:r>
      <w:r>
        <w:rPr>
          <w:rFonts w:ascii="Futuris" w:hAnsi="Futuris"/>
          <w:b/>
          <w:bCs/>
          <w:color w:val="000000"/>
        </w:rPr>
      </w:r>
      <w:r>
        <w:rPr>
          <w:rFonts w:ascii="Futuris" w:hAnsi="Futuris"/>
          <w:b/>
          <w:bCs/>
          <w:color w:val="000000"/>
        </w:rPr>
      </w:r>
    </w:p>
    <w:p>
      <w:pPr>
        <w:pStyle w:val="879"/>
        <w:pBdr/>
        <w:spacing/>
        <w:ind/>
        <w:rPr>
          <w:rFonts w:ascii="Futuris" w:hAnsi="Futuris"/>
          <w:bCs/>
          <w:color w:val="000000"/>
        </w:rPr>
      </w:pPr>
      <w:r>
        <w:rPr>
          <w:rFonts w:ascii="Futuris" w:hAnsi="Futuris"/>
          <w:bCs/>
          <w:color w:val="000000"/>
        </w:rPr>
        <w:t xml:space="preserve">Начальник цеха №5             </w:t>
      </w:r>
      <w:r>
        <w:rPr>
          <w:rFonts w:ascii="Futuris" w:hAnsi="Futuris"/>
          <w:bCs/>
          <w:color w:val="000000"/>
        </w:rPr>
        <w:t xml:space="preserve">       </w:t>
      </w:r>
      <w:r>
        <w:rPr>
          <w:rFonts w:ascii="Futuris" w:hAnsi="Futuris"/>
          <w:bCs/>
          <w:color w:val="000000"/>
        </w:rPr>
        <w:t xml:space="preserve">       </w:t>
      </w:r>
      <w:r>
        <w:rPr>
          <w:rFonts w:ascii="Futuris" w:hAnsi="Futuris"/>
          <w:bCs/>
          <w:color w:val="000000"/>
        </w:rPr>
        <w:t xml:space="preserve">        </w:t>
      </w:r>
      <w:r>
        <w:rPr>
          <w:rFonts w:ascii="Futuris" w:hAnsi="Futuris"/>
          <w:bCs/>
          <w:color w:val="000000"/>
        </w:rPr>
        <w:t xml:space="preserve"> </w:t>
      </w:r>
      <w:r>
        <w:rPr>
          <w:rFonts w:ascii="Futuris" w:hAnsi="Futuris"/>
          <w:bCs/>
          <w:color w:val="000000"/>
        </w:rPr>
        <w:t xml:space="preserve">   </w:t>
      </w:r>
      <w:r>
        <w:rPr>
          <w:rFonts w:ascii="Futuris" w:hAnsi="Futuris"/>
          <w:bCs/>
          <w:color w:val="000000"/>
        </w:rPr>
        <w:t xml:space="preserve"> </w:t>
        <w:tab/>
      </w:r>
      <w:r>
        <w:rPr>
          <w:rFonts w:ascii="Futuris" w:hAnsi="Futuris"/>
          <w:bCs/>
          <w:color w:val="000000"/>
        </w:rPr>
        <w:t xml:space="preserve">   </w:t>
      </w:r>
      <w:r>
        <w:rPr>
          <w:rFonts w:ascii="Futuris" w:hAnsi="Futuris"/>
          <w:bCs/>
          <w:color w:val="000000"/>
        </w:rPr>
        <w:t xml:space="preserve">              Главный инженер</w:t>
      </w:r>
      <w:r>
        <w:rPr>
          <w:rFonts w:ascii="Futuris" w:hAnsi="Futuris"/>
          <w:bCs/>
          <w:color w:val="000000"/>
        </w:rPr>
      </w:r>
      <w:r>
        <w:rPr>
          <w:rFonts w:ascii="Futuris" w:hAnsi="Futuris"/>
          <w:bCs/>
          <w:color w:val="000000"/>
        </w:rPr>
      </w:r>
    </w:p>
    <w:p>
      <w:pPr>
        <w:pStyle w:val="879"/>
        <w:pBdr/>
        <w:spacing/>
        <w:ind/>
        <w:rPr>
          <w:rFonts w:ascii="Futuris" w:hAnsi="Futuris"/>
          <w:bCs/>
          <w:color w:val="000000"/>
        </w:rPr>
      </w:pPr>
      <w:r>
        <w:rPr>
          <w:rFonts w:ascii="Futuris" w:hAnsi="Futuris"/>
          <w:bCs/>
          <w:color w:val="000000"/>
        </w:rPr>
      </w:r>
      <w:r>
        <w:rPr>
          <w:rFonts w:ascii="Futuris" w:hAnsi="Futuris"/>
          <w:bCs/>
          <w:color w:val="000000"/>
        </w:rPr>
        <w:t xml:space="preserve">АО «Камтэкс-Химпром»</w:t>
      </w:r>
      <w:r>
        <w:rPr>
          <w:rFonts w:ascii="Futuris" w:hAnsi="Futuris"/>
          <w:bCs/>
          <w:color w:val="000000"/>
        </w:rPr>
        <w:t xml:space="preserve">                 </w:t>
        <w:tab/>
      </w:r>
      <w:r>
        <w:rPr>
          <w:rFonts w:ascii="Futuris" w:hAnsi="Futuris"/>
          <w:bCs/>
          <w:color w:val="000000"/>
        </w:rPr>
        <w:t xml:space="preserve">                                  АО «Камтэкс-Химпром»                                                                                          </w:t>
      </w:r>
      <w:r>
        <w:rPr>
          <w:rFonts w:ascii="Futuris" w:hAnsi="Futuris"/>
          <w:bCs/>
          <w:color w:val="000000"/>
        </w:rPr>
      </w:r>
      <w:r>
        <w:rPr>
          <w:rFonts w:ascii="Futuris" w:hAnsi="Futuris"/>
          <w:bCs/>
          <w:color w:val="000000"/>
        </w:rPr>
      </w:r>
    </w:p>
    <w:p>
      <w:pPr>
        <w:pStyle w:val="879"/>
        <w:pBdr/>
        <w:spacing/>
        <w:ind/>
        <w:rPr>
          <w:rFonts w:ascii="Futuris" w:hAnsi="Futuris"/>
          <w:b/>
          <w:bCs/>
          <w:color w:val="000000"/>
        </w:rPr>
      </w:pPr>
      <w:r>
        <w:rPr>
          <w:rFonts w:ascii="Futuris" w:hAnsi="Futuris"/>
          <w:bCs/>
          <w:color w:val="000000"/>
        </w:rPr>
        <w:t xml:space="preserve">Пантелеев А.В.                 </w:t>
      </w:r>
      <w:r>
        <w:rPr>
          <w:rFonts w:ascii="Futuris" w:hAnsi="Futuris"/>
          <w:bCs/>
          <w:color w:val="000000"/>
        </w:rPr>
        <w:tab/>
        <w:t xml:space="preserve">       </w:t>
      </w:r>
      <w:r>
        <w:rPr>
          <w:rFonts w:ascii="Futuris" w:hAnsi="Futuris"/>
          <w:bCs/>
          <w:color w:val="000000"/>
        </w:rPr>
        <w:t xml:space="preserve">       </w:t>
      </w:r>
      <w:r>
        <w:rPr>
          <w:rFonts w:ascii="Futuris" w:hAnsi="Futuris"/>
          <w:bCs/>
          <w:color w:val="000000"/>
        </w:rPr>
        <w:t xml:space="preserve">      </w:t>
      </w:r>
      <w:r>
        <w:rPr>
          <w:rFonts w:ascii="Futuris" w:hAnsi="Futuris"/>
          <w:bCs/>
          <w:color w:val="000000"/>
        </w:rPr>
        <w:t xml:space="preserve">                      Сухинин В.Н. </w:t>
      </w:r>
      <w:r>
        <w:rPr>
          <w:rFonts w:ascii="Futuris" w:hAnsi="Futuris"/>
          <w:b/>
          <w:bCs/>
          <w:color w:val="000000"/>
        </w:rPr>
      </w:r>
      <w:r>
        <w:rPr>
          <w:rFonts w:ascii="Futuris" w:hAnsi="Futuris"/>
          <w:b/>
          <w:bCs/>
          <w:color w:val="000000"/>
        </w:rPr>
      </w:r>
    </w:p>
    <w:p>
      <w:pPr>
        <w:pStyle w:val="879"/>
        <w:pBdr/>
        <w:tabs>
          <w:tab w:val="center" w:leader="none" w:pos="5129"/>
          <w:tab w:val="left" w:leader="none" w:pos="9479"/>
        </w:tabs>
        <w:spacing/>
        <w:ind/>
        <w:rPr>
          <w:rFonts w:ascii="Futuris" w:hAnsi="Futuris"/>
        </w:rPr>
      </w:pPr>
      <w:r>
        <w:rPr>
          <w:rFonts w:ascii="Futuris" w:hAnsi="Futuris"/>
        </w:rPr>
        <w:t xml:space="preserve">_______________________                     </w:t>
      </w:r>
      <w:r>
        <w:rPr>
          <w:rFonts w:ascii="Futuris" w:hAnsi="Futuris"/>
        </w:rPr>
        <w:t xml:space="preserve">                               </w:t>
      </w:r>
      <w:r>
        <w:rPr>
          <w:rFonts w:ascii="Futuris" w:hAnsi="Futuris"/>
        </w:rPr>
        <w:t xml:space="preserve">_______________________</w:t>
      </w:r>
      <w:r>
        <w:rPr>
          <w:rFonts w:ascii="Futuris" w:hAnsi="Futuris"/>
        </w:rPr>
      </w:r>
      <w:r>
        <w:rPr>
          <w:rFonts w:ascii="Futuris" w:hAnsi="Futuris"/>
        </w:rPr>
      </w:r>
    </w:p>
    <w:p>
      <w:pPr>
        <w:pStyle w:val="879"/>
        <w:pBdr/>
        <w:tabs>
          <w:tab w:val="center" w:leader="none" w:pos="5129"/>
          <w:tab w:val="left" w:leader="none" w:pos="9479"/>
        </w:tabs>
        <w:spacing/>
        <w:ind/>
        <w:jc w:val="center"/>
        <w:rPr>
          <w:rFonts w:ascii="Futuris" w:hAnsi="Futuris"/>
          <w:b/>
        </w:rPr>
      </w:pPr>
      <w:r>
        <w:rPr>
          <w:rFonts w:ascii="Futuris" w:hAnsi="Futuris"/>
          <w:b/>
        </w:rPr>
      </w:r>
      <w:r>
        <w:rPr>
          <w:rFonts w:ascii="Futuris" w:hAnsi="Futuris"/>
          <w:b/>
        </w:rPr>
      </w:r>
      <w:r>
        <w:rPr>
          <w:rFonts w:ascii="Futuris" w:hAnsi="Futuris"/>
          <w:b/>
        </w:rPr>
      </w:r>
    </w:p>
    <w:p>
      <w:pPr>
        <w:pStyle w:val="879"/>
        <w:pBdr/>
        <w:tabs>
          <w:tab w:val="center" w:leader="none" w:pos="5129"/>
          <w:tab w:val="left" w:leader="none" w:pos="9479"/>
        </w:tabs>
        <w:spacing/>
        <w:ind/>
        <w:jc w:val="center"/>
        <w:rPr>
          <w:rFonts w:ascii="Futuris" w:hAnsi="Futuris"/>
          <w:b/>
        </w:rPr>
      </w:pPr>
      <w:r>
        <w:rPr>
          <w:rFonts w:ascii="Futuris" w:hAnsi="Futuris"/>
          <w:b/>
        </w:rPr>
      </w:r>
      <w:r>
        <w:rPr>
          <w:rFonts w:ascii="Futuris" w:hAnsi="Futuris"/>
          <w:b/>
        </w:rPr>
      </w:r>
      <w:r>
        <w:rPr>
          <w:rFonts w:ascii="Futuris" w:hAnsi="Futuris"/>
          <w:b/>
        </w:rPr>
      </w:r>
    </w:p>
    <w:p>
      <w:pPr>
        <w:pStyle w:val="879"/>
        <w:pBdr/>
        <w:tabs>
          <w:tab w:val="center" w:leader="none" w:pos="5129"/>
          <w:tab w:val="left" w:leader="none" w:pos="9479"/>
        </w:tabs>
        <w:spacing/>
        <w:ind/>
        <w:jc w:val="center"/>
        <w:rPr>
          <w:rFonts w:ascii="Futuris" w:hAnsi="Futuris"/>
          <w:b/>
        </w:rPr>
      </w:pPr>
      <w:r>
        <w:rPr>
          <w:rFonts w:ascii="Futuris" w:hAnsi="Futuris"/>
          <w:b/>
        </w:rPr>
        <w:t xml:space="preserve">Т Е Х Н И Ч Е С К О Е   З А Д А Н И Е</w:t>
      </w:r>
      <w:r>
        <w:rPr>
          <w:rFonts w:ascii="Futuris" w:hAnsi="Futuris"/>
          <w:b/>
        </w:rPr>
      </w:r>
      <w:r>
        <w:rPr>
          <w:rFonts w:ascii="Futuris" w:hAnsi="Futuris"/>
          <w:b/>
        </w:rPr>
      </w:r>
    </w:p>
    <w:p>
      <w:pPr>
        <w:pStyle w:val="879"/>
        <w:pBdr/>
        <w:tabs>
          <w:tab w:val="center" w:leader="none" w:pos="5129"/>
          <w:tab w:val="left" w:leader="none" w:pos="9479"/>
        </w:tabs>
        <w:spacing/>
        <w:ind/>
        <w:rPr>
          <w:rFonts w:ascii="Futuris" w:hAnsi="Futuris"/>
          <w:b/>
        </w:rPr>
      </w:pPr>
      <w:r>
        <w:rPr>
          <w:rFonts w:ascii="Futuris" w:hAnsi="Futuris"/>
          <w:b/>
        </w:rPr>
      </w:r>
      <w:r>
        <w:rPr>
          <w:rFonts w:ascii="Futuris" w:hAnsi="Futuris"/>
          <w:b/>
        </w:rPr>
      </w:r>
      <w:r>
        <w:rPr>
          <w:rFonts w:ascii="Futuris" w:hAnsi="Futuris"/>
          <w:b/>
        </w:rPr>
      </w:r>
    </w:p>
    <w:p>
      <w:pPr>
        <w:pStyle w:val="879"/>
        <w:pBdr/>
        <w:spacing/>
        <w:ind/>
        <w:jc w:val="both"/>
        <w:rPr>
          <w:rFonts w:ascii="Futuris" w:hAnsi="Futuris"/>
        </w:rPr>
      </w:pPr>
      <w:r>
        <w:rPr>
          <w:rFonts w:ascii="Futuris" w:hAnsi="Futuris"/>
        </w:rPr>
        <w:t xml:space="preserve">на выполнение работ</w:t>
      </w:r>
      <w:r>
        <w:rPr>
          <w:rFonts w:ascii="Futuris" w:hAnsi="Futuris"/>
        </w:rPr>
        <w:t xml:space="preserve">:</w:t>
      </w:r>
      <w:r>
        <w:rPr>
          <w:rFonts w:ascii="Futuris" w:hAnsi="Futuris"/>
        </w:rPr>
        <w:t xml:space="preserve"> </w:t>
      </w:r>
      <w:r>
        <w:rPr>
          <w:rFonts w:ascii="Futuris" w:hAnsi="Futuris" w:eastAsia="Futuris" w:cs="Futuris"/>
          <w:b/>
          <w:bCs/>
          <w:sz w:val="24"/>
          <w:szCs w:val="24"/>
        </w:rPr>
        <w:t xml:space="preserve">«Обустройство колодца КУ-18/1</w:t>
      </w:r>
      <w:r>
        <w:rPr>
          <w:rFonts w:ascii="Futuris" w:hAnsi="Futuris" w:eastAsia="Futuris" w:cs="Futuris"/>
          <w:b/>
          <w:sz w:val="24"/>
          <w:szCs w:val="24"/>
        </w:rPr>
        <w:t xml:space="preserve">»,</w:t>
      </w:r>
      <w:r>
        <w:rPr>
          <w:rFonts w:ascii="Futuris" w:hAnsi="Futuris"/>
          <w:b/>
        </w:rPr>
        <w:t xml:space="preserve"> </w:t>
      </w:r>
      <w:r>
        <w:rPr>
          <w:rFonts w:ascii="Futuris" w:hAnsi="Futuris"/>
          <w:color w:val="000000"/>
        </w:rPr>
        <w:t xml:space="preserve">расположен</w:t>
      </w:r>
      <w:r>
        <w:rPr>
          <w:rFonts w:ascii="Futuris" w:hAnsi="Futuris"/>
          <w:color w:val="000000"/>
        </w:rPr>
        <w:t xml:space="preserve">ной</w:t>
      </w:r>
      <w:r>
        <w:rPr>
          <w:rFonts w:ascii="Futuris" w:hAnsi="Futuris"/>
          <w:color w:val="000000"/>
        </w:rPr>
        <w:t xml:space="preserve"> на территории АО «Камтэкс-Химпром»</w:t>
      </w:r>
      <w:r>
        <w:rPr>
          <w:rFonts w:ascii="Futuris" w:hAnsi="Futuris"/>
          <w:b/>
          <w:color w:val="000000"/>
        </w:rPr>
        <w:t xml:space="preserve"> </w:t>
      </w:r>
      <w:r>
        <w:rPr>
          <w:rFonts w:ascii="Futuris" w:hAnsi="Futuris"/>
          <w:color w:val="000000"/>
        </w:rPr>
        <w:t xml:space="preserve">по адресу: г. Пермь, ул.</w:t>
      </w:r>
      <w:r>
        <w:rPr>
          <w:rFonts w:ascii="Futuris" w:hAnsi="Futuris"/>
          <w:color w:val="000000"/>
        </w:rPr>
        <w:t xml:space="preserve"> </w:t>
      </w:r>
      <w:r>
        <w:rPr>
          <w:rFonts w:ascii="Futuris" w:hAnsi="Futuris"/>
          <w:color w:val="000000"/>
        </w:rPr>
        <w:t xml:space="preserve">Соликамская, 293</w:t>
      </w:r>
      <w:r>
        <w:rPr>
          <w:rFonts w:ascii="Futuris" w:hAnsi="Futuris"/>
          <w:color w:val="000000"/>
        </w:rPr>
        <w:t xml:space="preserve">.</w:t>
      </w:r>
      <w:r>
        <w:rPr>
          <w:rFonts w:ascii="Futuris" w:hAnsi="Futuris"/>
        </w:rPr>
      </w:r>
      <w:r>
        <w:rPr>
          <w:rFonts w:ascii="Futuris" w:hAnsi="Futuris"/>
        </w:rPr>
      </w:r>
    </w:p>
    <w:p>
      <w:pPr>
        <w:pStyle w:val="879"/>
        <w:pBdr/>
        <w:spacing/>
        <w:ind/>
        <w:jc w:val="both"/>
        <w:rPr>
          <w:rFonts w:ascii="Futuris" w:hAnsi="Futuris"/>
          <w:i/>
          <w:iCs/>
          <w:color w:val="ff0000"/>
        </w:rPr>
      </w:pPr>
      <w:r>
        <w:rPr>
          <w:rFonts w:ascii="Futuris" w:hAnsi="Futuris"/>
          <w:i/>
          <w:iCs/>
          <w:color w:val="ff0000"/>
        </w:rPr>
      </w:r>
      <w:r>
        <w:rPr>
          <w:rFonts w:ascii="Futuris" w:hAnsi="Futuris"/>
          <w:i/>
          <w:iCs/>
          <w:color w:val="ff0000"/>
        </w:rPr>
      </w:r>
      <w:r>
        <w:rPr>
          <w:rFonts w:ascii="Futuris" w:hAnsi="Futuris"/>
          <w:i/>
          <w:iCs/>
          <w:color w:val="ff0000"/>
        </w:rPr>
      </w:r>
    </w:p>
    <w:tbl>
      <w:tblPr>
        <w:tblW w:w="10399" w:type="dxa"/>
        <w:tblInd w:w="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570"/>
        <w:gridCol w:w="7829"/>
      </w:tblGrid>
      <w:tr>
        <w:trPr>
          <w:trHeight w:val="56"/>
        </w:trPr>
        <w:tc>
          <w:tcPr>
            <w:tcBorders/>
            <w:tcW w:w="2570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  <w:b/>
                <w:i/>
              </w:rPr>
            </w:pPr>
            <w:r>
              <w:rPr>
                <w:rFonts w:ascii="Futuris" w:hAnsi="Futuris"/>
                <w:b/>
                <w:i/>
              </w:rPr>
              <w:t xml:space="preserve">1. Основание для проведения работ:</w:t>
            </w:r>
            <w:r>
              <w:rPr>
                <w:rFonts w:ascii="Futuris" w:hAnsi="Futuris"/>
                <w:b/>
                <w:i/>
              </w:rPr>
            </w:r>
            <w:r>
              <w:rPr>
                <w:rFonts w:ascii="Futuris" w:hAnsi="Futuris"/>
                <w:b/>
                <w:i/>
              </w:rPr>
            </w:r>
          </w:p>
        </w:tc>
        <w:tc>
          <w:tcPr>
            <w:tcBorders/>
            <w:tcW w:w="7829" w:type="dxa"/>
            <w:vAlign w:val="top"/>
            <w:textDirection w:val="lrTb"/>
            <w:noWrap w:val="false"/>
          </w:tcPr>
          <w:p>
            <w:pPr>
              <w:pStyle w:val="879"/>
              <w:pBdr/>
              <w:tabs>
                <w:tab w:val="left" w:leader="none" w:pos="7654"/>
                <w:tab w:val="left" w:leader="none" w:pos="10346"/>
              </w:tabs>
              <w:spacing/>
              <w:ind/>
              <w:rPr>
                <w:rFonts w:ascii="Futuris" w:hAnsi="Futuris"/>
              </w:rPr>
            </w:pPr>
            <w:r>
              <w:rPr>
                <w:rFonts w:ascii="Futuris" w:hAnsi="Futuris"/>
              </w:rPr>
              <w:t xml:space="preserve">Техперевооружение существующих объектов водоподготовки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</w:rPr>
            </w:pP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</w:tc>
      </w:tr>
      <w:tr>
        <w:trPr>
          <w:trHeight w:val="53"/>
        </w:trPr>
        <w:tc>
          <w:tcPr>
            <w:tcBorders/>
            <w:tcW w:w="2570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  <w:b/>
                <w:i/>
              </w:rPr>
            </w:pPr>
            <w:r>
              <w:rPr>
                <w:rFonts w:ascii="Futuris" w:hAnsi="Futuris"/>
                <w:b/>
                <w:i/>
              </w:rPr>
              <w:t xml:space="preserve">2. Заказчик:</w:t>
            </w:r>
            <w:r>
              <w:rPr>
                <w:rFonts w:ascii="Futuris" w:hAnsi="Futuris"/>
                <w:b/>
                <w:i/>
              </w:rPr>
            </w:r>
            <w:r>
              <w:rPr>
                <w:rFonts w:ascii="Futuris" w:hAnsi="Futuris"/>
                <w:b/>
                <w:i/>
              </w:rPr>
            </w:r>
          </w:p>
        </w:tc>
        <w:tc>
          <w:tcPr>
            <w:tcBorders/>
            <w:tcW w:w="7829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</w:rPr>
            </w:pPr>
            <w:r>
              <w:rPr>
                <w:rFonts w:ascii="Futuris" w:hAnsi="Futuris"/>
              </w:rPr>
              <w:t xml:space="preserve">АО «Камтэкс-Химпром»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</w:tc>
      </w:tr>
      <w:tr>
        <w:trPr>
          <w:trHeight w:val="53"/>
        </w:trPr>
        <w:tc>
          <w:tcPr>
            <w:tcBorders/>
            <w:tcW w:w="2570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  <w:b/>
                <w:i/>
              </w:rPr>
            </w:pPr>
            <w:r>
              <w:rPr>
                <w:rFonts w:ascii="Futuris" w:hAnsi="Futuris"/>
                <w:b/>
                <w:i/>
              </w:rPr>
              <w:t xml:space="preserve">3. Исполнитель:</w:t>
            </w:r>
            <w:r>
              <w:rPr>
                <w:rFonts w:ascii="Futuris" w:hAnsi="Futuris"/>
                <w:b/>
                <w:i/>
              </w:rPr>
            </w:r>
            <w:r>
              <w:rPr>
                <w:rFonts w:ascii="Futuris" w:hAnsi="Futuris"/>
                <w:b/>
                <w:i/>
              </w:rPr>
            </w:r>
          </w:p>
        </w:tc>
        <w:tc>
          <w:tcPr>
            <w:tcBorders/>
            <w:tcW w:w="7829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</w:rPr>
            </w:pPr>
            <w:r>
              <w:rPr>
                <w:rFonts w:ascii="Futuris" w:hAnsi="Futuris"/>
              </w:rPr>
              <w:t xml:space="preserve">П</w:t>
            </w:r>
            <w:r>
              <w:rPr>
                <w:rFonts w:ascii="Futuris" w:hAnsi="Futuris"/>
              </w:rPr>
              <w:t xml:space="preserve">о </w:t>
            </w:r>
            <w:r>
              <w:rPr>
                <w:rFonts w:ascii="Futuris" w:hAnsi="Futuris"/>
              </w:rPr>
              <w:t xml:space="preserve">результату тендера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</w:tc>
      </w:tr>
      <w:tr>
        <w:trPr>
          <w:trHeight w:val="53"/>
        </w:trPr>
        <w:tc>
          <w:tcPr>
            <w:tcBorders/>
            <w:tcW w:w="2570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  <w:b/>
                <w:i/>
              </w:rPr>
            </w:pPr>
            <w:r>
              <w:rPr>
                <w:rFonts w:ascii="Futuris" w:hAnsi="Futuris"/>
                <w:b/>
                <w:i/>
              </w:rPr>
              <w:t xml:space="preserve">4. На</w:t>
            </w:r>
            <w:r>
              <w:rPr>
                <w:rFonts w:ascii="Futuris" w:hAnsi="Futuris"/>
                <w:b/>
                <w:i/>
              </w:rPr>
              <w:t xml:space="preserve">именование объектов </w:t>
            </w:r>
            <w:r>
              <w:rPr>
                <w:rFonts w:ascii="Futuris" w:hAnsi="Futuris"/>
                <w:b/>
                <w:i/>
              </w:rPr>
            </w:r>
            <w:r>
              <w:rPr>
                <w:rFonts w:ascii="Futuris" w:hAnsi="Futuris"/>
                <w:b/>
                <w:i/>
              </w:rPr>
            </w:r>
          </w:p>
        </w:tc>
        <w:tc>
          <w:tcPr>
            <w:tcBorders/>
            <w:tcW w:w="7829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 w:right="101" w:firstLine="0" w:left="0"/>
              <w:jc w:val="both"/>
              <w:rPr>
                <w:rFonts w:ascii="Futuris" w:hAnsi="Futuris"/>
                <w:highlight w:val="yellow"/>
              </w:rPr>
            </w:pPr>
            <w:r>
              <w:rPr>
                <w:rFonts w:ascii="Futuris" w:hAnsi="Futuris"/>
                <w:highlight w:val="none"/>
              </w:rPr>
              <w:t xml:space="preserve">Сеть канализации условно чистой воды</w:t>
            </w:r>
            <w:r>
              <w:rPr>
                <w:rFonts w:ascii="Futuris" w:hAnsi="Futuris"/>
                <w:highlight w:val="yellow"/>
              </w:rPr>
            </w:r>
            <w:r>
              <w:rPr>
                <w:rFonts w:ascii="Futuris" w:hAnsi="Futuris"/>
                <w:highlight w:val="yellow"/>
              </w:rPr>
            </w:r>
          </w:p>
        </w:tc>
      </w:tr>
      <w:tr>
        <w:trPr>
          <w:trHeight w:val="53"/>
        </w:trPr>
        <w:tc>
          <w:tcPr>
            <w:gridSpan w:val="2"/>
            <w:tcBorders/>
            <w:tcW w:w="10399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  <w:b/>
                <w:i/>
              </w:rPr>
            </w:pPr>
            <w:r>
              <w:rPr>
                <w:rFonts w:ascii="Futuris" w:hAnsi="Futuris"/>
                <w:b/>
                <w:i/>
              </w:rPr>
              <w:t xml:space="preserve">5. Ср</w:t>
            </w:r>
            <w:r>
              <w:rPr>
                <w:rFonts w:ascii="Futuris" w:hAnsi="Futuris"/>
                <w:b/>
                <w:i/>
              </w:rPr>
              <w:t xml:space="preserve">ок выполнения </w:t>
            </w:r>
            <w:r>
              <w:rPr>
                <w:rFonts w:ascii="Futuris" w:hAnsi="Futuris"/>
                <w:b/>
                <w:i/>
              </w:rPr>
              <w:t xml:space="preserve">с </w:t>
            </w:r>
            <w:r>
              <w:rPr>
                <w:rFonts w:ascii="Futuris" w:hAnsi="Futuris"/>
                <w:b/>
                <w:i/>
              </w:rPr>
              <w:t xml:space="preserve">10.</w:t>
            </w:r>
            <w:r>
              <w:rPr>
                <w:rFonts w:ascii="Futuris" w:hAnsi="Futuris"/>
                <w:b/>
                <w:i/>
              </w:rPr>
              <w:t xml:space="preserve">03.</w:t>
            </w:r>
            <w:r>
              <w:rPr>
                <w:rFonts w:ascii="Futuris" w:hAnsi="Futuris"/>
                <w:b/>
                <w:i/>
              </w:rPr>
              <w:t xml:space="preserve">202</w:t>
            </w:r>
            <w:r>
              <w:rPr>
                <w:rFonts w:ascii="Futuris" w:hAnsi="Futuris"/>
                <w:b/>
                <w:i/>
              </w:rPr>
              <w:t xml:space="preserve">5 </w:t>
            </w:r>
            <w:r>
              <w:rPr>
                <w:rFonts w:ascii="Futuris" w:hAnsi="Futuris"/>
                <w:b/>
                <w:i/>
              </w:rPr>
              <w:t xml:space="preserve">г. </w:t>
            </w:r>
            <w:r>
              <w:rPr>
                <w:rFonts w:ascii="Futuris" w:hAnsi="Futuris"/>
                <w:b/>
                <w:i/>
              </w:rPr>
              <w:t xml:space="preserve">п</w:t>
            </w:r>
            <w:r>
              <w:rPr>
                <w:rFonts w:ascii="Futuris" w:hAnsi="Futuris"/>
                <w:b/>
                <w:i/>
              </w:rPr>
              <w:t xml:space="preserve">о </w:t>
            </w:r>
            <w:r>
              <w:rPr>
                <w:rFonts w:ascii="Futuris" w:hAnsi="Futuris"/>
                <w:b/>
                <w:i/>
              </w:rPr>
              <w:t xml:space="preserve">01.</w:t>
            </w:r>
            <w:r>
              <w:rPr>
                <w:rFonts w:ascii="Futuris" w:hAnsi="Futuris"/>
                <w:b/>
                <w:i/>
              </w:rPr>
              <w:t xml:space="preserve">04.</w:t>
            </w:r>
            <w:r>
              <w:rPr>
                <w:rFonts w:ascii="Futuris" w:hAnsi="Futuris"/>
                <w:b/>
                <w:i/>
              </w:rPr>
              <w:t xml:space="preserve">202</w:t>
            </w:r>
            <w:r>
              <w:rPr>
                <w:rFonts w:ascii="Futuris" w:hAnsi="Futuris"/>
                <w:b/>
                <w:i/>
              </w:rPr>
              <w:t xml:space="preserve">5 </w:t>
            </w:r>
            <w:r>
              <w:rPr>
                <w:rFonts w:ascii="Futuris" w:hAnsi="Futuris"/>
                <w:b/>
                <w:i/>
              </w:rPr>
              <w:t xml:space="preserve">г.</w:t>
            </w:r>
            <w:r>
              <w:rPr>
                <w:rFonts w:ascii="Futuris" w:hAnsi="Futuris"/>
                <w:b/>
                <w:i/>
              </w:rPr>
            </w:r>
            <w:r>
              <w:rPr>
                <w:rFonts w:ascii="Futuris" w:hAnsi="Futuris"/>
                <w:b/>
                <w:i/>
              </w:rPr>
            </w:r>
          </w:p>
        </w:tc>
      </w:tr>
      <w:tr>
        <w:trPr>
          <w:trHeight w:val="53"/>
        </w:trPr>
        <w:tc>
          <w:tcPr>
            <w:gridSpan w:val="2"/>
            <w:tcBorders/>
            <w:tcW w:w="10399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  <w:b/>
                <w:i/>
              </w:rPr>
            </w:pPr>
            <w:r>
              <w:rPr>
                <w:rFonts w:ascii="Futuris" w:hAnsi="Futuris"/>
                <w:b/>
                <w:i/>
              </w:rPr>
              <w:t xml:space="preserve">6. Документация необходимая для проведения работ:</w:t>
              <w:tab/>
              <w:t xml:space="preserve">  </w:t>
            </w:r>
            <w:r>
              <w:rPr>
                <w:rFonts w:ascii="Futuris" w:hAnsi="Futuris"/>
                <w:b/>
                <w:i/>
              </w:rPr>
            </w:r>
            <w:r>
              <w:rPr>
                <w:rFonts w:ascii="Futuris" w:hAnsi="Futuris"/>
                <w:b/>
                <w:i/>
              </w:rPr>
            </w:r>
          </w:p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</w:rPr>
            </w:pPr>
            <w:r>
              <w:rPr>
                <w:rFonts w:ascii="Futuris" w:hAnsi="Futuris"/>
              </w:rPr>
              <w:t xml:space="preserve">6.1. Проект 6049.040.000 НК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</w:tc>
      </w:tr>
      <w:tr>
        <w:trPr>
          <w:trHeight w:val="53"/>
        </w:trPr>
        <w:tc>
          <w:tcPr>
            <w:gridSpan w:val="2"/>
            <w:tcBorders/>
            <w:tcW w:w="10399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  <w:b/>
                <w:i/>
              </w:rPr>
            </w:pPr>
            <w:r>
              <w:rPr>
                <w:rFonts w:ascii="Futuris" w:hAnsi="Futuris"/>
                <w:b/>
                <w:i/>
              </w:rPr>
              <w:t xml:space="preserve">7. Перечень работ, выполняемых Заказчиком:</w:t>
              <w:tab/>
            </w:r>
            <w:r>
              <w:rPr>
                <w:rFonts w:ascii="Futuris" w:hAnsi="Futuris"/>
                <w:b/>
                <w:i/>
              </w:rPr>
            </w:r>
            <w:r>
              <w:rPr>
                <w:rFonts w:ascii="Futuris" w:hAnsi="Futuris"/>
                <w:b/>
                <w:i/>
              </w:rPr>
            </w:r>
          </w:p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</w:rPr>
            </w:pPr>
            <w:r>
              <w:rPr>
                <w:rFonts w:ascii="Futuris" w:hAnsi="Futuris"/>
              </w:rPr>
              <w:t xml:space="preserve">7.1</w:t>
            </w:r>
            <w:r>
              <w:rPr>
                <w:rFonts w:ascii="Futuris" w:hAnsi="Futuris"/>
              </w:rPr>
              <w:t xml:space="preserve"> </w:t>
            </w:r>
            <w:r>
              <w:rPr>
                <w:rFonts w:ascii="Futuris" w:hAnsi="Futuris"/>
              </w:rPr>
              <w:t xml:space="preserve">Предоста</w:t>
            </w:r>
            <w:r>
              <w:rPr>
                <w:rFonts w:ascii="Futuris" w:hAnsi="Futuris"/>
              </w:rPr>
              <w:t xml:space="preserve">вление исходных данных: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  <w:highlight w:val="none"/>
              </w:rPr>
            </w:pPr>
            <w:r>
              <w:rPr>
                <w:rFonts w:ascii="Futuris" w:hAnsi="Futuris"/>
              </w:rPr>
              <w:t xml:space="preserve">7.1.1. Техническое задание;</w:t>
            </w:r>
            <w:r>
              <w:rPr>
                <w:rFonts w:ascii="Futuris" w:hAnsi="Futuris"/>
                <w:highlight w:val="none"/>
              </w:rPr>
            </w:r>
            <w:r>
              <w:rPr>
                <w:rFonts w:ascii="Futuris" w:hAnsi="Futuris"/>
                <w:highlight w:val="none"/>
              </w:rPr>
            </w:r>
          </w:p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  <w:highlight w:val="none"/>
              </w:rPr>
            </w:pPr>
            <w:r>
              <w:rPr>
                <w:rFonts w:ascii="Futuris" w:hAnsi="Futuris"/>
              </w:rPr>
              <w:t xml:space="preserve">7.1.2. Ведомость объемов работ №05-03-2025, являющаяся Приложением №1 </w:t>
            </w:r>
            <w:r>
              <w:rPr>
                <w:rFonts w:ascii="Futuris" w:hAnsi="Futuris"/>
              </w:rPr>
              <w:t xml:space="preserve">к Техническому заданию;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  <w:p>
            <w:pPr>
              <w:pBdr/>
              <w:spacing/>
              <w:ind w:right="101" w:firstLine="0" w:left="0"/>
              <w:rPr>
                <w:rFonts w:ascii="Futuris" w:hAnsi="Futuris"/>
              </w:rPr>
            </w:pPr>
            <w:r>
              <w:rPr>
                <w:rFonts w:ascii="Futuris" w:hAnsi="Futuris"/>
                <w:highlight w:val="none"/>
              </w:rPr>
              <w:t xml:space="preserve">7.2. Предоставление оборудования, который необходимо смонтировать в колодце;</w:t>
            </w:r>
            <w:r>
              <w:rPr>
                <w:rFonts w:ascii="Futuris" w:hAnsi="Futuris"/>
                <w:highlight w:val="none"/>
              </w:rPr>
            </w:r>
          </w:p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  <w:highlight w:val="none"/>
              </w:rPr>
            </w:pPr>
            <w:r>
              <w:rPr>
                <w:rFonts w:ascii="Futuris" w:hAnsi="Futuris"/>
              </w:rPr>
              <w:t xml:space="preserve">7.3. Обеспечение безопасного доступа Подрядчика к ремонтным работам;</w:t>
            </w:r>
            <w:r>
              <w:rPr>
                <w:rFonts w:ascii="Futuris" w:hAnsi="Futuris"/>
                <w:highlight w:val="none"/>
              </w:rPr>
            </w:r>
            <w:r>
              <w:rPr>
                <w:rFonts w:ascii="Futuris" w:hAnsi="Futuris"/>
                <w:highlight w:val="none"/>
              </w:rPr>
            </w:r>
          </w:p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</w:rPr>
            </w:pPr>
            <w:r>
              <w:rPr>
                <w:rFonts w:ascii="Futuris" w:hAnsi="Futuris"/>
              </w:rPr>
              <w:t xml:space="preserve">7.4. Обеспечение электропитанием 220 В для приборов и инструментов;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</w:rPr>
            </w:pPr>
            <w:r>
              <w:rPr>
                <w:rFonts w:ascii="Futuris" w:hAnsi="Futuris"/>
              </w:rPr>
              <w:t xml:space="preserve">7.5</w:t>
            </w:r>
            <w:r>
              <w:rPr>
                <w:rFonts w:ascii="Futuris" w:hAnsi="Futuris"/>
              </w:rPr>
              <w:t xml:space="preserve">. Оформление пропусков на территорию предприятия сотрудников Подрядчика, включая 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</w:rPr>
            </w:pPr>
            <w:r>
              <w:rPr>
                <w:rFonts w:ascii="Futuris" w:hAnsi="Futuris"/>
              </w:rPr>
              <w:t xml:space="preserve">пропуск на автомобиль, пропуска на внос и вынос приборов, оборудования и инструмента.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</w:tc>
      </w:tr>
      <w:tr>
        <w:trPr>
          <w:trHeight w:val="53"/>
        </w:trPr>
        <w:tc>
          <w:tcPr>
            <w:gridSpan w:val="2"/>
            <w:tcBorders/>
            <w:tcW w:w="10399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  <w:b/>
                <w:i/>
              </w:rPr>
            </w:pPr>
            <w:r>
              <w:rPr>
                <w:rFonts w:ascii="Futuris" w:hAnsi="Futuris"/>
                <w:b/>
                <w:i/>
              </w:rPr>
              <w:t xml:space="preserve">8. Работы, выполняемые Подрядчиком:</w:t>
            </w:r>
            <w:r>
              <w:rPr>
                <w:rFonts w:ascii="Futuris" w:hAnsi="Futuris"/>
                <w:b/>
                <w:i/>
              </w:rPr>
            </w:r>
            <w:r>
              <w:rPr>
                <w:rFonts w:ascii="Futuris" w:hAnsi="Futuris"/>
                <w:b/>
                <w:i/>
              </w:rPr>
            </w:r>
          </w:p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</w:rPr>
            </w:pPr>
            <w:r>
              <w:rPr>
                <w:rFonts w:ascii="Futuris" w:hAnsi="Futuris"/>
              </w:rPr>
              <w:t xml:space="preserve">8.1. Согласно </w:t>
            </w:r>
            <w:r>
              <w:rPr>
                <w:rFonts w:ascii="Futuris" w:hAnsi="Futuris"/>
              </w:rPr>
              <w:t xml:space="preserve">проекта 6049.040.000 НК</w:t>
            </w:r>
            <w:r>
              <w:rPr>
                <w:rFonts w:ascii="Futuris" w:hAnsi="Futuris"/>
              </w:rPr>
              <w:t xml:space="preserve">.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  <w:p>
            <w:pPr>
              <w:pBdr/>
              <w:spacing/>
              <w:ind w:right="101" w:firstLine="0" w:left="0"/>
              <w:rPr>
                <w:rFonts w:ascii="Futuris" w:hAnsi="Futuris"/>
              </w:rPr>
            </w:pPr>
            <w:r>
              <w:rPr>
                <w:rFonts w:ascii="Futuris" w:hAnsi="Futuris"/>
                <w:bCs/>
                <w:highlight w:val="none"/>
              </w:rPr>
              <w:t xml:space="preserve">8.2.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  <w:t xml:space="preserve"> Уборка и вывоз мусора.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  <w:bCs/>
                <w:color w:val="000000"/>
              </w:rPr>
            </w:pPr>
            <w:r>
              <w:rPr>
                <w:rFonts w:ascii="Futuris" w:hAnsi="Futuris"/>
                <w:bCs/>
                <w:color w:val="000000"/>
              </w:rPr>
              <w:t xml:space="preserve">8.3. Подрядчик предоставляет Заказчику приказ о назначении ответственны</w:t>
            </w:r>
            <w:r>
              <w:rPr>
                <w:rFonts w:ascii="Futuris" w:hAnsi="Futuris"/>
                <w:bCs/>
                <w:color w:val="000000"/>
              </w:rPr>
              <w:t xml:space="preserve">х за оказание услуг лиц из числа обученных и аттестованных инженерно-технических работников, имеющих допуск для оказания конкретных видов работ. При этом Подрядчик несёт ответственность за соответствие квалификации его работников предоставленным им правам.</w:t>
            </w:r>
            <w:r>
              <w:rPr>
                <w:rFonts w:ascii="Futuris" w:hAnsi="Futuris"/>
                <w:bCs/>
                <w:color w:val="000000"/>
              </w:rPr>
            </w:r>
            <w:r>
              <w:rPr>
                <w:rFonts w:ascii="Futuris" w:hAnsi="Futuris"/>
                <w:bCs/>
                <w:color w:val="000000"/>
              </w:rPr>
            </w:r>
          </w:p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  <w:bCs/>
                <w:color w:val="000000"/>
              </w:rPr>
            </w:pPr>
            <w:r>
              <w:rPr>
                <w:rFonts w:ascii="Futuris" w:hAnsi="Futuris"/>
              </w:rPr>
              <w:t xml:space="preserve">8.4. </w:t>
            </w:r>
            <w:r>
              <w:rPr>
                <w:rFonts w:ascii="Futuris" w:hAnsi="Futuris"/>
                <w:bCs/>
                <w:color w:val="000000"/>
              </w:rPr>
              <w:t xml:space="preserve">Подрядчик представляет Заказчику исполнительную документацию на</w:t>
            </w:r>
            <w:r>
              <w:rPr>
                <w:rFonts w:ascii="Futuris" w:hAnsi="Futuris"/>
                <w:bCs/>
                <w:color w:val="000000"/>
              </w:rPr>
              <w:t xml:space="preserve"> </w:t>
            </w:r>
            <w:r>
              <w:rPr>
                <w:rFonts w:ascii="Futuris" w:hAnsi="Futuris"/>
              </w:rPr>
              <w:t xml:space="preserve"> </w:t>
            </w:r>
            <w:r>
              <w:rPr>
                <w:rFonts w:ascii="Futuris" w:hAnsi="Futuris" w:eastAsia="Futuris" w:cs="Futuris"/>
                <w:b w:val="0"/>
                <w:bCs w:val="0"/>
                <w:sz w:val="24"/>
                <w:szCs w:val="24"/>
              </w:rPr>
              <w:t xml:space="preserve">устройство колодца на существующей линии КУ</w:t>
            </w:r>
            <w:r>
              <w:rPr>
                <w:rFonts w:ascii="Futuris" w:hAnsi="Futuris"/>
                <w:bCs/>
                <w:color w:val="000000"/>
              </w:rPr>
              <w:t xml:space="preserve">, в том числе заверенные копии паспортов (сертификатов) на материалы.</w:t>
            </w:r>
            <w:r>
              <w:rPr>
                <w:rFonts w:ascii="Futuris" w:hAnsi="Futuris"/>
                <w:bCs/>
                <w:color w:val="000000"/>
              </w:rPr>
            </w:r>
            <w:r>
              <w:rPr>
                <w:rFonts w:ascii="Futuris" w:hAnsi="Futuris"/>
                <w:bCs/>
                <w:color w:val="000000"/>
              </w:rPr>
            </w:r>
          </w:p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  <w:b/>
                <w:i/>
              </w:rPr>
            </w:pPr>
            <w:r>
              <w:rPr>
                <w:rFonts w:ascii="Futuris" w:hAnsi="Futuris"/>
                <w:bCs/>
                <w:color w:val="000000"/>
              </w:rPr>
              <w:t xml:space="preserve">8.5. Для хранения инструмента и спецодежды использовать собственные мобильные помещения.</w:t>
            </w:r>
            <w:r>
              <w:rPr>
                <w:rFonts w:ascii="Futuris" w:hAnsi="Futuris"/>
                <w:b/>
                <w:i/>
              </w:rPr>
            </w:r>
            <w:r>
              <w:rPr>
                <w:rFonts w:ascii="Futuris" w:hAnsi="Futuris"/>
                <w:b/>
                <w:i/>
              </w:rPr>
            </w:r>
          </w:p>
        </w:tc>
      </w:tr>
      <w:tr>
        <w:trPr>
          <w:trHeight w:val="108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570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  <w:bCs/>
                <w:color w:val="000000"/>
              </w:rPr>
            </w:pPr>
            <w:r>
              <w:rPr>
                <w:rFonts w:ascii="Futuris" w:hAnsi="Futuris"/>
                <w:bCs/>
                <w:color w:val="000000"/>
              </w:rPr>
            </w:r>
            <w:r>
              <w:rPr>
                <w:rFonts w:ascii="Futuris" w:hAnsi="Futuris"/>
                <w:bCs/>
                <w:color w:val="000000"/>
              </w:rPr>
            </w:r>
            <w:r>
              <w:rPr>
                <w:rFonts w:ascii="Futuris" w:hAnsi="Futuris"/>
                <w:bCs/>
                <w:color w:val="000000"/>
              </w:rPr>
            </w:r>
          </w:p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  <w:bCs/>
                <w:color w:val="000000"/>
              </w:rPr>
            </w:pPr>
            <w:r>
              <w:rPr>
                <w:rFonts w:ascii="Futuris" w:hAnsi="Futuris"/>
                <w:bCs/>
                <w:color w:val="000000"/>
              </w:rPr>
              <w:t xml:space="preserve">Главный </w:t>
            </w:r>
            <w:r>
              <w:rPr>
                <w:rFonts w:ascii="Futuris" w:hAnsi="Futuris"/>
                <w:bCs/>
                <w:color w:val="000000"/>
              </w:rPr>
              <w:t xml:space="preserve">механик                             </w:t>
            </w:r>
            <w:r>
              <w:rPr>
                <w:rFonts w:ascii="Futuris" w:hAnsi="Futuris"/>
                <w:bCs/>
                <w:color w:val="000000"/>
              </w:rPr>
              <w:t xml:space="preserve">                         </w:t>
            </w:r>
            <w:r>
              <w:rPr>
                <w:rFonts w:ascii="Futuris" w:hAnsi="Futuris"/>
                <w:bCs/>
                <w:color w:val="000000"/>
              </w:rPr>
              <w:t xml:space="preserve">   Поздин В.</w:t>
            </w:r>
            <w:r>
              <w:rPr>
                <w:rFonts w:ascii="Futuris" w:hAnsi="Futuris"/>
                <w:bCs/>
                <w:color w:val="000000"/>
              </w:rPr>
              <w:t xml:space="preserve"> </w:t>
            </w:r>
            <w:r>
              <w:rPr>
                <w:rFonts w:ascii="Futuris" w:hAnsi="Futuris"/>
                <w:bCs/>
                <w:color w:val="000000"/>
              </w:rPr>
              <w:t xml:space="preserve">Г. </w:t>
            </w:r>
            <w:r>
              <w:rPr>
                <w:rFonts w:ascii="Futuris" w:hAnsi="Futuris"/>
                <w:bCs/>
                <w:color w:val="000000"/>
              </w:rPr>
              <w:t xml:space="preserve">         </w:t>
            </w:r>
            <w:r>
              <w:rPr>
                <w:rFonts w:ascii="Futuris" w:hAnsi="Futuris"/>
                <w:bCs/>
                <w:color w:val="000000"/>
              </w:rPr>
              <w:t xml:space="preserve">                     </w:t>
            </w:r>
            <w:r>
              <w:rPr>
                <w:rFonts w:ascii="Futuris" w:hAnsi="Futuris"/>
                <w:bCs/>
                <w:color w:val="000000"/>
              </w:rPr>
            </w:r>
            <w:r>
              <w:rPr>
                <w:rFonts w:ascii="Futuris" w:hAnsi="Futuris"/>
                <w:bCs/>
                <w:color w:val="000000"/>
              </w:rPr>
            </w:r>
          </w:p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  <w:b/>
                <w:bCs/>
                <w:color w:val="000000"/>
              </w:rPr>
            </w:pPr>
            <w:r>
              <w:rPr>
                <w:rFonts w:ascii="Futuris" w:hAnsi="Futuris"/>
                <w:b/>
                <w:bCs/>
                <w:color w:val="000000"/>
              </w:rPr>
              <w:t xml:space="preserve"> </w:t>
            </w:r>
            <w:r>
              <w:rPr>
                <w:rFonts w:ascii="Futuris" w:hAnsi="Futuris"/>
                <w:b/>
                <w:bCs/>
                <w:color w:val="000000"/>
              </w:rPr>
            </w:r>
            <w:r>
              <w:rPr>
                <w:rFonts w:ascii="Futuris" w:hAnsi="Futuris"/>
                <w:b/>
                <w:bCs/>
                <w:color w:val="000000"/>
              </w:rPr>
            </w:r>
          </w:p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  <w:b/>
                <w:bCs/>
                <w:color w:val="000000"/>
              </w:rPr>
            </w:pPr>
            <w:r>
              <w:rPr>
                <w:rFonts w:ascii="Futuris" w:hAnsi="Futuris"/>
                <w:b/>
                <w:bCs/>
                <w:color w:val="000000"/>
              </w:rPr>
            </w:r>
            <w:r>
              <w:rPr>
                <w:rFonts w:ascii="Futuris" w:hAnsi="Futuris"/>
                <w:b/>
                <w:bCs/>
                <w:color w:val="000000"/>
              </w:rPr>
            </w:r>
            <w:r>
              <w:rPr>
                <w:rFonts w:ascii="Futuris" w:hAnsi="Futuris"/>
                <w:b/>
                <w:bCs/>
                <w:color w:val="000000"/>
              </w:rPr>
            </w:r>
          </w:p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  <w:color w:val="000000"/>
              </w:rPr>
            </w:pPr>
            <w:r>
              <w:rPr>
                <w:rFonts w:ascii="Futuris" w:hAnsi="Futuris"/>
                <w:color w:val="000000"/>
              </w:rPr>
            </w:r>
            <w:r>
              <w:rPr>
                <w:rFonts w:ascii="Futuris" w:hAnsi="Futuris"/>
                <w:color w:val="000000"/>
              </w:rPr>
            </w:r>
            <w:r>
              <w:rPr>
                <w:rFonts w:ascii="Futuris" w:hAnsi="Futuris"/>
                <w:color w:val="000000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7829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  <w:b/>
                <w:bCs/>
                <w:color w:val="000000"/>
              </w:rPr>
            </w:pPr>
            <w:r>
              <w:rPr>
                <w:rFonts w:ascii="Futuris" w:hAnsi="Futuris"/>
                <w:b/>
                <w:bCs/>
                <w:color w:val="000000"/>
              </w:rPr>
              <w:t xml:space="preserve"> </w:t>
            </w:r>
            <w:r>
              <w:rPr>
                <w:rFonts w:ascii="Futuris" w:hAnsi="Futuris"/>
                <w:b/>
                <w:bCs/>
                <w:color w:val="000000"/>
              </w:rPr>
            </w:r>
            <w:r>
              <w:rPr>
                <w:rFonts w:ascii="Futuris" w:hAnsi="Futuris"/>
                <w:b/>
                <w:bCs/>
                <w:color w:val="000000"/>
              </w:rPr>
            </w:r>
          </w:p>
        </w:tc>
      </w:tr>
      <w:tr>
        <w:trPr>
          <w:trHeight w:val="328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570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  <w:bCs/>
                <w:color w:val="c00000"/>
              </w:rPr>
            </w:pPr>
            <w:r>
              <w:rPr>
                <w:rFonts w:ascii="Futuris" w:hAnsi="Futuris"/>
                <w:bCs/>
                <w:color w:val="000000"/>
              </w:rPr>
              <w:t xml:space="preserve">Заместитель главного механика по </w:t>
            </w:r>
            <w:r>
              <w:rPr>
                <w:rFonts w:ascii="Futuris" w:hAnsi="Futuris"/>
                <w:bCs/>
                <w:color w:val="000000"/>
              </w:rPr>
              <w:t xml:space="preserve">ТН                        </w:t>
            </w:r>
            <w:r>
              <w:rPr>
                <w:rFonts w:ascii="Futuris" w:hAnsi="Futuris"/>
                <w:bCs/>
                <w:color w:val="000000"/>
              </w:rPr>
              <w:t xml:space="preserve">      </w:t>
            </w:r>
            <w:r>
              <w:rPr>
                <w:rFonts w:ascii="Futuris" w:hAnsi="Futuris"/>
                <w:bCs/>
                <w:color w:val="000000"/>
              </w:rPr>
              <w:t xml:space="preserve">Старков И.Л.</w:t>
            </w:r>
            <w:r>
              <w:rPr>
                <w:rFonts w:ascii="Futuris" w:hAnsi="Futuris"/>
                <w:bCs/>
                <w:color w:val="c00000"/>
              </w:rPr>
            </w:r>
            <w:r>
              <w:rPr>
                <w:rFonts w:ascii="Futuris" w:hAnsi="Futuris"/>
                <w:bCs/>
                <w:color w:val="c00000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7829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  <w:bCs/>
                <w:color w:val="c00000"/>
              </w:rPr>
            </w:pPr>
            <w:r>
              <w:rPr>
                <w:rFonts w:ascii="Futuris" w:hAnsi="Futuris"/>
                <w:bCs/>
                <w:color w:val="c00000"/>
              </w:rPr>
            </w:r>
            <w:r>
              <w:rPr>
                <w:rFonts w:ascii="Futuris" w:hAnsi="Futuris"/>
                <w:bCs/>
                <w:color w:val="c00000"/>
              </w:rPr>
            </w:r>
            <w:r>
              <w:rPr>
                <w:rFonts w:ascii="Futuris" w:hAnsi="Futuris"/>
                <w:bCs/>
                <w:color w:val="c00000"/>
              </w:rPr>
            </w:r>
          </w:p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  <w:bCs/>
                <w:color w:val="c00000"/>
              </w:rPr>
            </w:pPr>
            <w:r>
              <w:rPr>
                <w:rFonts w:ascii="Futuris" w:hAnsi="Futuris"/>
                <w:bCs/>
                <w:color w:val="c00000"/>
              </w:rPr>
            </w:r>
            <w:r>
              <w:rPr>
                <w:rFonts w:ascii="Futuris" w:hAnsi="Futuris"/>
                <w:bCs/>
                <w:color w:val="c00000"/>
              </w:rPr>
            </w:r>
            <w:r>
              <w:rPr>
                <w:rFonts w:ascii="Futuris" w:hAnsi="Futuris"/>
                <w:bCs/>
                <w:color w:val="c00000"/>
              </w:rPr>
            </w:r>
          </w:p>
        </w:tc>
      </w:tr>
    </w:tbl>
    <w:p>
      <w:pPr>
        <w:pBdr/>
        <w:spacing/>
        <w:ind/>
        <w:rPr/>
      </w:pPr>
      <w:r/>
    </w:p>
    <w:sectPr>
      <w:footerReference w:type="default" r:id="rId9"/>
      <w:footnotePr/>
      <w:endnotePr/>
      <w:type w:val="nextPage"/>
      <w:pgSz w:h="16838" w:orient="portrait" w:w="11906"/>
      <w:pgMar w:top="426" w:right="720" w:bottom="709" w:left="720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uturis"/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"/>
      <w:numFmt w:val="bullet"/>
      <w:pPr>
        <w:pBdr/>
        <w:tabs>
          <w:tab w:val="num" w:leader="none" w:pos="1457"/>
        </w:tabs>
        <w:spacing/>
        <w:ind w:hanging="360" w:left="1457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177"/>
        </w:tabs>
        <w:spacing/>
        <w:ind w:hanging="360" w:left="2177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897"/>
        </w:tabs>
        <w:spacing/>
        <w:ind w:hanging="360" w:left="289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617"/>
        </w:tabs>
        <w:spacing/>
        <w:ind w:hanging="360" w:left="361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337"/>
        </w:tabs>
        <w:spacing/>
        <w:ind w:hanging="360" w:left="4337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057"/>
        </w:tabs>
        <w:spacing/>
        <w:ind w:hanging="360" w:left="505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777"/>
        </w:tabs>
        <w:spacing/>
        <w:ind w:hanging="360" w:left="577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497"/>
        </w:tabs>
        <w:spacing/>
        <w:ind w:hanging="360" w:left="6497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217"/>
        </w:tabs>
        <w:spacing/>
        <w:ind w:hanging="360" w:left="7217"/>
      </w:pPr>
      <w:rPr>
        <w:rFonts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8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/>
      <w:start w:val="4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/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1457"/>
        </w:tabs>
        <w:spacing/>
        <w:ind w:hanging="360" w:left="1457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177"/>
        </w:tabs>
        <w:spacing/>
        <w:ind w:hanging="360" w:left="2177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897"/>
        </w:tabs>
        <w:spacing/>
        <w:ind w:hanging="360" w:left="289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617"/>
        </w:tabs>
        <w:spacing/>
        <w:ind w:hanging="360" w:left="361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337"/>
        </w:tabs>
        <w:spacing/>
        <w:ind w:hanging="360" w:left="4337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057"/>
        </w:tabs>
        <w:spacing/>
        <w:ind w:hanging="360" w:left="505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777"/>
        </w:tabs>
        <w:spacing/>
        <w:ind w:hanging="360" w:left="577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497"/>
        </w:tabs>
        <w:spacing/>
        <w:ind w:hanging="360" w:left="6497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217"/>
        </w:tabs>
        <w:spacing/>
        <w:ind w:hanging="360" w:left="7217"/>
      </w:pPr>
      <w:rPr>
        <w:rFonts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"/>
      <w:numFmt w:val="bullet"/>
      <w:pPr>
        <w:pBdr/>
        <w:tabs>
          <w:tab w:val="num" w:leader="none" w:pos="540"/>
        </w:tabs>
        <w:spacing/>
        <w:ind w:hanging="360" w:left="54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260"/>
        </w:tabs>
        <w:spacing/>
        <w:ind w:hanging="360" w:left="126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980"/>
        </w:tabs>
        <w:spacing/>
        <w:ind w:hanging="360" w:left="198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700"/>
        </w:tabs>
        <w:spacing/>
        <w:ind w:hanging="360" w:left="270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420"/>
        </w:tabs>
        <w:spacing/>
        <w:ind w:hanging="360" w:left="342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140"/>
        </w:tabs>
        <w:spacing/>
        <w:ind w:hanging="360" w:left="414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860"/>
        </w:tabs>
        <w:spacing/>
        <w:ind w:hanging="360" w:left="486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580"/>
        </w:tabs>
        <w:spacing/>
        <w:ind w:hanging="360" w:left="558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300"/>
        </w:tabs>
        <w:spacing/>
        <w:ind w:hanging="360" w:left="6300"/>
      </w:pPr>
      <w:rPr>
        <w:rFonts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8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/>
      <w:start w:val="4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tabs>
          <w:tab w:val="num" w:leader="none" w:pos="1457"/>
        </w:tabs>
        <w:spacing/>
        <w:ind w:hanging="360" w:left="1457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177"/>
        </w:tabs>
        <w:spacing/>
        <w:ind w:hanging="360" w:left="2177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897"/>
        </w:tabs>
        <w:spacing/>
        <w:ind w:hanging="360" w:left="289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617"/>
        </w:tabs>
        <w:spacing/>
        <w:ind w:hanging="360" w:left="361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337"/>
        </w:tabs>
        <w:spacing/>
        <w:ind w:hanging="360" w:left="4337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057"/>
        </w:tabs>
        <w:spacing/>
        <w:ind w:hanging="360" w:left="505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777"/>
        </w:tabs>
        <w:spacing/>
        <w:ind w:hanging="360" w:left="577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497"/>
        </w:tabs>
        <w:spacing/>
        <w:ind w:hanging="360" w:left="6497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217"/>
        </w:tabs>
        <w:spacing/>
        <w:ind w:hanging="360" w:left="7217"/>
      </w:pPr>
      <w:rPr>
        <w:rFonts w:ascii="Wingdings" w:hAnsi="Wingdings"/>
      </w:rPr>
      <w:start w:val="1"/>
      <w:suff w:val="tab"/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7"/>
  </w:num>
  <w:num w:numId="5">
    <w:abstractNumId w:val="10"/>
  </w:num>
  <w:num w:numId="6">
    <w:abstractNumId w:val="9"/>
  </w:num>
  <w:num w:numId="7">
    <w:abstractNumId w:val="4"/>
  </w:num>
  <w:num w:numId="8">
    <w:abstractNumId w:val="0"/>
  </w:num>
  <w:num w:numId="9">
    <w:abstractNumId w:val="1"/>
  </w:num>
  <w:num w:numId="10">
    <w:abstractNumId w:val="8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Table Grid"/>
    <w:basedOn w:val="70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70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70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70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79"/>
    <w:next w:val="879"/>
    <w:link w:val="83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79"/>
    <w:next w:val="879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79"/>
    <w:next w:val="879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79"/>
    <w:next w:val="879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79"/>
    <w:next w:val="879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79"/>
    <w:next w:val="879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79"/>
    <w:next w:val="879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79"/>
    <w:next w:val="879"/>
    <w:link w:val="84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79"/>
    <w:next w:val="879"/>
    <w:link w:val="84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numbering" w:styleId="837" w:default="1">
    <w:name w:val="No List"/>
    <w:uiPriority w:val="99"/>
    <w:semiHidden/>
    <w:unhideWhenUsed/>
    <w:pPr>
      <w:pBdr/>
      <w:spacing/>
      <w:ind/>
    </w:pPr>
  </w:style>
  <w:style w:type="character" w:styleId="838">
    <w:name w:val="Heading 1 Char"/>
    <w:basedOn w:val="836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9">
    <w:name w:val="Heading 2 Char"/>
    <w:basedOn w:val="836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0">
    <w:name w:val="Heading 3 Char"/>
    <w:basedOn w:val="83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1">
    <w:name w:val="Heading 4 Char"/>
    <w:basedOn w:val="836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2">
    <w:name w:val="Heading 5 Char"/>
    <w:basedOn w:val="836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3">
    <w:name w:val="Heading 6 Char"/>
    <w:basedOn w:val="836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4">
    <w:name w:val="Heading 7 Char"/>
    <w:basedOn w:val="836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5">
    <w:name w:val="Heading 8 Char"/>
    <w:basedOn w:val="83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6">
    <w:name w:val="Heading 9 Char"/>
    <w:basedOn w:val="836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7">
    <w:name w:val="Title"/>
    <w:basedOn w:val="879"/>
    <w:next w:val="879"/>
    <w:link w:val="84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8">
    <w:name w:val="Title Char"/>
    <w:basedOn w:val="836"/>
    <w:link w:val="84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9">
    <w:name w:val="Subtitle"/>
    <w:basedOn w:val="879"/>
    <w:next w:val="879"/>
    <w:link w:val="85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0">
    <w:name w:val="Subtitle Char"/>
    <w:basedOn w:val="836"/>
    <w:link w:val="84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1">
    <w:name w:val="Quote"/>
    <w:basedOn w:val="879"/>
    <w:next w:val="879"/>
    <w:link w:val="85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2">
    <w:name w:val="Quote Char"/>
    <w:basedOn w:val="836"/>
    <w:link w:val="85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3">
    <w:name w:val="List Paragraph"/>
    <w:basedOn w:val="879"/>
    <w:uiPriority w:val="34"/>
    <w:qFormat/>
    <w:pPr>
      <w:pBdr/>
      <w:spacing/>
      <w:ind w:left="720"/>
      <w:contextualSpacing w:val="true"/>
    </w:pPr>
  </w:style>
  <w:style w:type="character" w:styleId="854">
    <w:name w:val="Intense Emphasis"/>
    <w:basedOn w:val="8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5">
    <w:name w:val="Intense Quote"/>
    <w:basedOn w:val="879"/>
    <w:next w:val="879"/>
    <w:link w:val="85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6">
    <w:name w:val="Intense Quote Char"/>
    <w:basedOn w:val="836"/>
    <w:link w:val="85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7">
    <w:name w:val="Intense Reference"/>
    <w:basedOn w:val="8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8">
    <w:name w:val="No Spacing"/>
    <w:basedOn w:val="879"/>
    <w:uiPriority w:val="1"/>
    <w:qFormat/>
    <w:pPr>
      <w:pBdr/>
      <w:spacing w:after="0" w:line="240" w:lineRule="auto"/>
      <w:ind/>
    </w:pPr>
  </w:style>
  <w:style w:type="character" w:styleId="859">
    <w:name w:val="Subtle Emphasis"/>
    <w:basedOn w:val="8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0">
    <w:name w:val="Emphasis"/>
    <w:basedOn w:val="836"/>
    <w:uiPriority w:val="20"/>
    <w:qFormat/>
    <w:pPr>
      <w:pBdr/>
      <w:spacing/>
      <w:ind/>
    </w:pPr>
    <w:rPr>
      <w:i/>
      <w:iCs/>
    </w:rPr>
  </w:style>
  <w:style w:type="character" w:styleId="861">
    <w:name w:val="Strong"/>
    <w:basedOn w:val="836"/>
    <w:uiPriority w:val="22"/>
    <w:qFormat/>
    <w:pPr>
      <w:pBdr/>
      <w:spacing/>
      <w:ind/>
    </w:pPr>
    <w:rPr>
      <w:b/>
      <w:bCs/>
    </w:rPr>
  </w:style>
  <w:style w:type="character" w:styleId="862">
    <w:name w:val="Subtle Reference"/>
    <w:basedOn w:val="8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3">
    <w:name w:val="Book Title"/>
    <w:basedOn w:val="8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4">
    <w:name w:val="Header"/>
    <w:basedOn w:val="879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Header Char"/>
    <w:basedOn w:val="836"/>
    <w:link w:val="864"/>
    <w:uiPriority w:val="99"/>
    <w:pPr>
      <w:pBdr/>
      <w:spacing/>
      <w:ind/>
    </w:pPr>
  </w:style>
  <w:style w:type="paragraph" w:styleId="866">
    <w:name w:val="Footer"/>
    <w:basedOn w:val="879"/>
    <w:link w:val="86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7">
    <w:name w:val="Footer Char"/>
    <w:basedOn w:val="836"/>
    <w:link w:val="866"/>
    <w:uiPriority w:val="99"/>
    <w:pPr>
      <w:pBdr/>
      <w:spacing/>
      <w:ind/>
    </w:pPr>
  </w:style>
  <w:style w:type="paragraph" w:styleId="868">
    <w:name w:val="Caption"/>
    <w:basedOn w:val="879"/>
    <w:next w:val="87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9">
    <w:name w:val="footnote text"/>
    <w:basedOn w:val="879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Footnote Text Char"/>
    <w:basedOn w:val="836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foot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paragraph" w:styleId="872">
    <w:name w:val="endnote text"/>
    <w:basedOn w:val="879"/>
    <w:link w:val="87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3">
    <w:name w:val="Endnote Text Char"/>
    <w:basedOn w:val="836"/>
    <w:link w:val="872"/>
    <w:uiPriority w:val="99"/>
    <w:semiHidden/>
    <w:pPr>
      <w:pBdr/>
      <w:spacing/>
      <w:ind/>
    </w:pPr>
    <w:rPr>
      <w:sz w:val="20"/>
      <w:szCs w:val="20"/>
    </w:rPr>
  </w:style>
  <w:style w:type="character" w:styleId="874">
    <w:name w:val="end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character" w:styleId="875">
    <w:name w:val="Hyperlink"/>
    <w:basedOn w:val="8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6">
    <w:name w:val="FollowedHyperlink"/>
    <w:basedOn w:val="8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7">
    <w:name w:val="TOC Heading"/>
    <w:uiPriority w:val="39"/>
    <w:unhideWhenUsed/>
    <w:pPr>
      <w:pBdr/>
      <w:spacing/>
      <w:ind/>
    </w:pPr>
  </w:style>
  <w:style w:type="paragraph" w:styleId="878">
    <w:name w:val="table of figures"/>
    <w:basedOn w:val="879"/>
    <w:next w:val="879"/>
    <w:uiPriority w:val="99"/>
    <w:unhideWhenUsed/>
    <w:pPr>
      <w:pBdr/>
      <w:spacing w:after="0" w:afterAutospacing="0"/>
      <w:ind/>
    </w:pPr>
  </w:style>
  <w:style w:type="paragraph" w:styleId="879" w:default="1">
    <w:name w:val="Normal"/>
    <w:next w:val="879"/>
    <w:link w:val="879"/>
    <w:qFormat/>
    <w:pPr>
      <w:pBdr/>
      <w:spacing/>
      <w:ind/>
    </w:pPr>
    <w:rPr>
      <w:sz w:val="24"/>
      <w:szCs w:val="24"/>
      <w:lang w:val="ru-RU" w:eastAsia="ru-RU" w:bidi="ar-SA"/>
    </w:rPr>
  </w:style>
  <w:style w:type="character" w:styleId="880">
    <w:name w:val="Основной шрифт абзаца"/>
    <w:next w:val="880"/>
    <w:link w:val="879"/>
    <w:semiHidden/>
    <w:pPr>
      <w:pBdr/>
      <w:spacing/>
      <w:ind/>
    </w:pPr>
  </w:style>
  <w:style w:type="table" w:styleId="881">
    <w:name w:val="Обычная таблица"/>
    <w:next w:val="881"/>
    <w:link w:val="879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2">
    <w:name w:val="Нет списка"/>
    <w:next w:val="882"/>
    <w:link w:val="879"/>
    <w:semiHidden/>
    <w:pPr>
      <w:pBdr/>
      <w:spacing/>
      <w:ind/>
    </w:pPr>
  </w:style>
  <w:style w:type="table" w:styleId="883">
    <w:name w:val="Сетка таблицы"/>
    <w:basedOn w:val="881"/>
    <w:next w:val="883"/>
    <w:link w:val="87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4">
    <w:name w:val="Верхний колонтитул"/>
    <w:basedOn w:val="879"/>
    <w:next w:val="884"/>
    <w:link w:val="885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85">
    <w:name w:val="Верхний колонтитул Знак"/>
    <w:next w:val="885"/>
    <w:link w:val="884"/>
    <w:pPr>
      <w:pBdr/>
      <w:spacing/>
      <w:ind/>
    </w:pPr>
    <w:rPr>
      <w:sz w:val="24"/>
      <w:szCs w:val="24"/>
    </w:rPr>
  </w:style>
  <w:style w:type="paragraph" w:styleId="886">
    <w:name w:val="Нижний колонтитул"/>
    <w:basedOn w:val="879"/>
    <w:next w:val="886"/>
    <w:link w:val="887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87">
    <w:name w:val="Нижний колонтитул Знак"/>
    <w:next w:val="887"/>
    <w:link w:val="886"/>
    <w:uiPriority w:val="99"/>
    <w:pPr>
      <w:pBdr/>
      <w:spacing/>
      <w:ind/>
    </w:pPr>
    <w:rPr>
      <w:sz w:val="24"/>
      <w:szCs w:val="24"/>
    </w:rPr>
  </w:style>
  <w:style w:type="paragraph" w:styleId="888">
    <w:name w:val="Текст выноски"/>
    <w:basedOn w:val="879"/>
    <w:next w:val="888"/>
    <w:link w:val="889"/>
    <w:pPr>
      <w:pBdr/>
      <w:spacing/>
      <w:ind/>
    </w:pPr>
    <w:rPr>
      <w:rFonts w:ascii="Tahoma" w:hAnsi="Tahoma" w:cs="Tahoma"/>
      <w:sz w:val="16"/>
      <w:szCs w:val="16"/>
    </w:rPr>
  </w:style>
  <w:style w:type="character" w:styleId="889">
    <w:name w:val="Текст выноски Знак"/>
    <w:next w:val="889"/>
    <w:link w:val="888"/>
    <w:pPr>
      <w:pBdr/>
      <w:spacing/>
      <w:ind/>
    </w:pPr>
    <w:rPr>
      <w:rFonts w:ascii="Tahoma" w:hAnsi="Tahoma" w:cs="Tahoma"/>
      <w:sz w:val="16"/>
      <w:szCs w:val="16"/>
    </w:rPr>
  </w:style>
  <w:style w:type="paragraph" w:styleId="890">
    <w:name w:val="Абзац списка"/>
    <w:basedOn w:val="879"/>
    <w:next w:val="890"/>
    <w:link w:val="879"/>
    <w:uiPriority w:val="34"/>
    <w:qFormat/>
    <w:pPr>
      <w:pBdr/>
      <w:spacing w:after="200" w:line="276" w:lineRule="auto"/>
      <w:ind w:left="720"/>
      <w:contextualSpacing w:val="true"/>
    </w:pPr>
    <w:rPr>
      <w:rFonts w:ascii="Calibri" w:hAnsi="Calibri" w:eastAsia="Calibri" w:cs="Times New Roman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ТЭТРА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2222</dc:creator>
  <cp:revision>17</cp:revision>
  <dcterms:created xsi:type="dcterms:W3CDTF">2022-09-13T10:57:00Z</dcterms:created>
  <dcterms:modified xsi:type="dcterms:W3CDTF">2025-03-07T09:14:08Z</dcterms:modified>
  <cp:version>1048576</cp:version>
</cp:coreProperties>
</file>